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C23D" w14:textId="77777777" w:rsidR="00B03D23" w:rsidRDefault="00000000">
      <w:pPr>
        <w:pStyle w:val="Standard"/>
        <w:spacing w:line="500" w:lineRule="exact"/>
        <w:ind w:left="-425" w:right="-485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農業部林業試驗所提供大專院校115年暑假實習名額表暨報名表</w:t>
      </w:r>
    </w:p>
    <w:p w14:paraId="26A06F62" w14:textId="77777777" w:rsidR="00B03D23" w:rsidRDefault="00B03D23">
      <w:pPr>
        <w:pStyle w:val="Standard"/>
        <w:spacing w:line="80" w:lineRule="exact"/>
        <w:ind w:left="357"/>
        <w:rPr>
          <w:rFonts w:ascii="標楷體" w:eastAsia="標楷體" w:hAnsi="標楷體" w:cs="標楷體"/>
          <w:b/>
          <w:sz w:val="32"/>
          <w:szCs w:val="32"/>
        </w:rPr>
      </w:pPr>
    </w:p>
    <w:tbl>
      <w:tblPr>
        <w:tblW w:w="98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1022"/>
        <w:gridCol w:w="744"/>
        <w:gridCol w:w="1020"/>
        <w:gridCol w:w="1020"/>
        <w:gridCol w:w="2316"/>
        <w:gridCol w:w="1476"/>
        <w:gridCol w:w="1416"/>
      </w:tblGrid>
      <w:tr w:rsidR="00B03D23" w14:paraId="61C78C6E" w14:textId="77777777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6912" w:type="dxa"/>
            <w:gridSpan w:val="6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D88B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本所提供大專院校115年暑假實習名額表</w:t>
            </w:r>
          </w:p>
        </w:tc>
        <w:tc>
          <w:tcPr>
            <w:tcW w:w="2892" w:type="dxa"/>
            <w:gridSpan w:val="2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3373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大專院校報名表</w:t>
            </w:r>
          </w:p>
        </w:tc>
      </w:tr>
      <w:tr w:rsidR="00B03D23" w14:paraId="0BB8030C" w14:textId="77777777">
        <w:tblPrEx>
          <w:tblCellMar>
            <w:top w:w="0" w:type="dxa"/>
            <w:bottom w:w="0" w:type="dxa"/>
          </w:tblCellMar>
        </w:tblPrEx>
        <w:trPr>
          <w:trHeight w:val="845"/>
          <w:jc w:val="center"/>
        </w:trPr>
        <w:tc>
          <w:tcPr>
            <w:tcW w:w="79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4701" w14:textId="77777777" w:rsidR="00B03D23" w:rsidRDefault="00000000">
            <w:pPr>
              <w:pStyle w:val="Standard"/>
              <w:spacing w:line="40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本所單位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D28B" w14:textId="77777777" w:rsidR="00B03D23" w:rsidRDefault="00000000">
            <w:pPr>
              <w:pStyle w:val="Standard"/>
              <w:spacing w:line="40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實習</w:t>
            </w:r>
          </w:p>
          <w:p w14:paraId="67450EE3" w14:textId="77777777" w:rsidR="00B03D23" w:rsidRDefault="00000000">
            <w:pPr>
              <w:pStyle w:val="Standard"/>
              <w:spacing w:line="40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指導員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05FC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</w:t>
            </w:r>
            <w:r>
              <w:rPr>
                <w:rFonts w:ascii="標楷體" w:eastAsia="標楷體" w:hAnsi="標楷體" w:cs="標楷體"/>
              </w:rPr>
              <w:br/>
              <w:t>名額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877C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實習</w:t>
            </w:r>
          </w:p>
          <w:p w14:paraId="54259250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E10D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實習</w:t>
            </w:r>
          </w:p>
          <w:p w14:paraId="5F488F54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8106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實習</w:t>
            </w:r>
          </w:p>
          <w:p w14:paraId="50F5B884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8B2C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學校系所名稱及年級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146B" w14:textId="77777777" w:rsidR="00B03D23" w:rsidRDefault="00000000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實習學生</w:t>
            </w:r>
          </w:p>
        </w:tc>
      </w:tr>
      <w:tr w:rsidR="00B03D23" w14:paraId="1C1E5AA3" w14:textId="77777777">
        <w:tblPrEx>
          <w:tblCellMar>
            <w:top w:w="0" w:type="dxa"/>
            <w:bottom w:w="0" w:type="dxa"/>
          </w:tblCellMar>
        </w:tblPrEx>
        <w:trPr>
          <w:trHeight w:val="1086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A359" w14:textId="77777777" w:rsidR="00B03D23" w:rsidRDefault="0000000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森林保護組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6BD1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莊鈴木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0CA3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AFA5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115.7.1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115.7.31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0C08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台北總所森林昆蟲標本館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6680" w14:textId="77777777" w:rsidR="00B03D23" w:rsidRDefault="00000000">
            <w:pPr>
              <w:pStyle w:val="Standard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標本採集與製作、標本典藏與維護管理。</w:t>
            </w:r>
          </w:p>
          <w:p w14:paraId="13D7FCF1" w14:textId="77777777" w:rsidR="00B03D23" w:rsidRDefault="00000000">
            <w:pPr>
              <w:pStyle w:val="Standard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備註：</w:t>
            </w:r>
          </w:p>
          <w:p w14:paraId="600F651E" w14:textId="77777777" w:rsidR="00B03D23" w:rsidRDefault="00000000">
            <w:pPr>
              <w:pStyle w:val="Standard"/>
              <w:spacing w:line="24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標本典藏使用天然樟腦，</w:t>
            </w:r>
            <w:r>
              <w:rPr>
                <w:rFonts w:eastAsia="標楷體"/>
                <w:color w:val="C00000"/>
                <w:sz w:val="20"/>
                <w:szCs w:val="20"/>
              </w:rPr>
              <w:t>不適合有蠶豆症者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193F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6E90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B03D23" w14:paraId="444EF357" w14:textId="77777777">
        <w:tblPrEx>
          <w:tblCellMar>
            <w:top w:w="0" w:type="dxa"/>
            <w:bottom w:w="0" w:type="dxa"/>
          </w:tblCellMar>
        </w:tblPrEx>
        <w:trPr>
          <w:trHeight w:val="1086"/>
          <w:jc w:val="center"/>
        </w:trPr>
        <w:tc>
          <w:tcPr>
            <w:tcW w:w="79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EE43" w14:textId="77777777" w:rsidR="00B03D23" w:rsidRDefault="00B03D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7262" w14:textId="77777777" w:rsidR="00B03D23" w:rsidRDefault="00B03D23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DE9C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EBAD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115.8.1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115.8.31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1FFE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2C71" w14:textId="77777777" w:rsidR="00B03D23" w:rsidRDefault="00B03D23">
            <w:pPr>
              <w:pStyle w:val="Standard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A460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A8A1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B03D23" w14:paraId="314FC244" w14:textId="77777777">
        <w:tblPrEx>
          <w:tblCellMar>
            <w:top w:w="0" w:type="dxa"/>
            <w:bottom w:w="0" w:type="dxa"/>
          </w:tblCellMar>
        </w:tblPrEx>
        <w:trPr>
          <w:trHeight w:val="1086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3C0E" w14:textId="77777777" w:rsidR="00B03D23" w:rsidRDefault="00000000">
            <w:pPr>
              <w:rPr>
                <w:rFonts w:hint="eastAsia"/>
              </w:rPr>
            </w:pPr>
            <w:r>
              <w:rPr>
                <w:rFonts w:eastAsia="標楷體"/>
              </w:rPr>
              <w:t>森林生態組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AAB3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伍淑惠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3EB0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BF7A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115.7.1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115.7.31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877B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台北總所森林研究大樓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6390" w14:textId="77777777" w:rsidR="00B03D23" w:rsidRDefault="00000000">
            <w:pPr>
              <w:pStyle w:val="Standard"/>
              <w:numPr>
                <w:ilvl w:val="0"/>
                <w:numId w:val="3"/>
              </w:numPr>
              <w:spacing w:line="32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瀕危植物調查、繁殖與育苗。</w:t>
            </w:r>
          </w:p>
          <w:p w14:paraId="4FE431C0" w14:textId="77777777" w:rsidR="00B03D23" w:rsidRDefault="00000000">
            <w:pPr>
              <w:pStyle w:val="Standard"/>
              <w:numPr>
                <w:ilvl w:val="0"/>
                <w:numId w:val="3"/>
              </w:numPr>
              <w:spacing w:line="32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海岸林調查。</w:t>
            </w: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7390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027F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B03D23" w14:paraId="39416DDD" w14:textId="77777777">
        <w:tblPrEx>
          <w:tblCellMar>
            <w:top w:w="0" w:type="dxa"/>
            <w:bottom w:w="0" w:type="dxa"/>
          </w:tblCellMar>
        </w:tblPrEx>
        <w:trPr>
          <w:trHeight w:val="1086"/>
          <w:jc w:val="center"/>
        </w:trPr>
        <w:tc>
          <w:tcPr>
            <w:tcW w:w="79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83CB" w14:textId="77777777" w:rsidR="00B03D23" w:rsidRDefault="00B03D2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DB76" w14:textId="77777777" w:rsidR="00B03D23" w:rsidRDefault="00B03D23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1A1B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484A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115.8.1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115.8.31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077C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209F" w14:textId="77777777" w:rsidR="00B03D23" w:rsidRDefault="00B03D23">
            <w:pPr>
              <w:pStyle w:val="Standard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6847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3095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B03D23" w14:paraId="65FA479C" w14:textId="77777777">
        <w:tblPrEx>
          <w:tblCellMar>
            <w:top w:w="0" w:type="dxa"/>
            <w:bottom w:w="0" w:type="dxa"/>
          </w:tblCellMar>
        </w:tblPrEx>
        <w:trPr>
          <w:trHeight w:val="2110"/>
          <w:jc w:val="center"/>
        </w:trPr>
        <w:tc>
          <w:tcPr>
            <w:tcW w:w="79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97CC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森林生態組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1EC9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黃曜謀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EF45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F346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115.7.1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115.7.31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89AA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台北總所森林研究大樓、台北植物園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124E" w14:textId="77777777" w:rsidR="00B03D23" w:rsidRDefault="00000000">
            <w:pPr>
              <w:pStyle w:val="Standard"/>
              <w:numPr>
                <w:ilvl w:val="0"/>
                <w:numId w:val="4"/>
              </w:numPr>
              <w:spacing w:line="32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蕨類繁殖技術</w:t>
            </w:r>
          </w:p>
          <w:p w14:paraId="42C2021E" w14:textId="77777777" w:rsidR="00B03D23" w:rsidRDefault="00000000">
            <w:pPr>
              <w:pStyle w:val="Standard"/>
              <w:numPr>
                <w:ilvl w:val="0"/>
                <w:numId w:val="4"/>
              </w:numPr>
              <w:spacing w:line="32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蕨類栽培管理</w:t>
            </w: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1330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ED8F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B03D23" w14:paraId="4C892792" w14:textId="77777777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790" w:type="dxa"/>
            <w:vMerge w:val="restart"/>
            <w:tcBorders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2282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林產利用組</w:t>
            </w:r>
          </w:p>
        </w:tc>
        <w:tc>
          <w:tcPr>
            <w:tcW w:w="10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B237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洪昆源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AB6A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EDA1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115.7.1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115.7.31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1773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台北總所森林研究大樓</w:t>
            </w:r>
          </w:p>
        </w:tc>
        <w:tc>
          <w:tcPr>
            <w:tcW w:w="2316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6813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植物採集、萃取、生物活性及產品開發。</w:t>
            </w: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57DD0" w14:textId="77777777" w:rsidR="00B03D23" w:rsidRDefault="00B03D23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87764" w14:textId="77777777" w:rsidR="00B03D23" w:rsidRDefault="00B03D23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3D23" w14:paraId="31C7DC6B" w14:textId="77777777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790" w:type="dxa"/>
            <w:vMerge/>
            <w:tcBorders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E9C6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33B0" w14:textId="77777777" w:rsidR="00B03D23" w:rsidRDefault="00B03D23">
            <w:pPr>
              <w:pStyle w:val="Standard"/>
              <w:spacing w:line="32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A9D9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CB8A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115.8.1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115.8.31</w:t>
            </w:r>
          </w:p>
        </w:tc>
        <w:tc>
          <w:tcPr>
            <w:tcW w:w="102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4194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316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9972" w14:textId="77777777" w:rsidR="00B03D23" w:rsidRDefault="00B03D23">
            <w:pPr>
              <w:pStyle w:val="Standard"/>
              <w:numPr>
                <w:ilvl w:val="0"/>
                <w:numId w:val="5"/>
              </w:num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5341" w14:textId="77777777" w:rsidR="00B03D23" w:rsidRDefault="00B03D23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97DD" w14:textId="77777777" w:rsidR="00B03D23" w:rsidRDefault="00B03D23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03D23" w14:paraId="33A9C534" w14:textId="77777777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B456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恆春研究中心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1B51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黃立彥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9E41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2DC8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115.7.1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115.7.31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34EF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恆春研究中心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A883" w14:textId="77777777" w:rsidR="00B03D23" w:rsidRDefault="00000000">
            <w:pPr>
              <w:pStyle w:val="Standard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植物園經營管理（含物候調查）、苗圃經營、種原採集工作、種子庫調查、野外生態調查。</w:t>
            </w:r>
          </w:p>
          <w:p w14:paraId="768394CF" w14:textId="77777777" w:rsidR="00B03D23" w:rsidRDefault="00000000">
            <w:pPr>
              <w:pStyle w:val="Standard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備註：</w:t>
            </w:r>
          </w:p>
          <w:p w14:paraId="30F0C6B5" w14:textId="77777777" w:rsidR="00B03D23" w:rsidRDefault="00000000">
            <w:pPr>
              <w:pStyle w:val="Standard"/>
              <w:spacing w:line="24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請自備雨鞋。</w:t>
            </w: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CAD3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B58D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B03D23" w14:paraId="77181A7C" w14:textId="77777777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79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33B6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7C18" w14:textId="77777777" w:rsidR="00B03D23" w:rsidRDefault="00B03D23">
            <w:pPr>
              <w:pStyle w:val="Standard"/>
              <w:spacing w:line="32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A0A6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EAC7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115.8.1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115.8.31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B267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F8A7" w14:textId="77777777" w:rsidR="00B03D23" w:rsidRDefault="00B03D23">
            <w:pPr>
              <w:pStyle w:val="Standard"/>
              <w:spacing w:line="240" w:lineRule="exact"/>
              <w:jc w:val="both"/>
            </w:pP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F356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0DD3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B03D23" w14:paraId="7BD494E3" w14:textId="77777777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0825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恆春研究中心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E7272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陳巧瑋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54C2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6C0B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115.7.1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115.7.31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CC79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恆春研究中心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F5B5" w14:textId="77777777" w:rsidR="00B03D23" w:rsidRDefault="00000000">
            <w:pPr>
              <w:pStyle w:val="Standard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梅花鹿監測、地被監測、森林巡護。</w:t>
            </w:r>
          </w:p>
          <w:p w14:paraId="4E6CD9A0" w14:textId="77777777" w:rsidR="00B03D23" w:rsidRDefault="00000000">
            <w:pPr>
              <w:pStyle w:val="Standard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備註：</w:t>
            </w:r>
          </w:p>
          <w:p w14:paraId="40E5A3CB" w14:textId="77777777" w:rsidR="00B03D23" w:rsidRDefault="00000000">
            <w:pPr>
              <w:pStyle w:val="Standard"/>
              <w:numPr>
                <w:ilvl w:val="0"/>
                <w:numId w:val="6"/>
              </w:numPr>
              <w:spacing w:line="240" w:lineRule="exact"/>
              <w:ind w:left="227" w:hanging="227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包含野外調查、調查資料建置及彙整。</w:t>
            </w:r>
          </w:p>
          <w:p w14:paraId="44C98653" w14:textId="77777777" w:rsidR="00B03D23" w:rsidRDefault="00000000">
            <w:pPr>
              <w:pStyle w:val="Standard"/>
              <w:numPr>
                <w:ilvl w:val="0"/>
                <w:numId w:val="6"/>
              </w:numPr>
              <w:spacing w:line="240" w:lineRule="exact"/>
              <w:ind w:left="227" w:hanging="227"/>
              <w:jc w:val="both"/>
            </w:pPr>
            <w:r>
              <w:rPr>
                <w:rFonts w:eastAsia="標楷體"/>
                <w:sz w:val="20"/>
                <w:szCs w:val="20"/>
              </w:rPr>
              <w:t>請自備雨鞋。</w:t>
            </w: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075B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E26E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B03D23" w14:paraId="23D817E9" w14:textId="77777777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79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D435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C5F4" w14:textId="77777777" w:rsidR="00B03D23" w:rsidRDefault="00B03D23">
            <w:pPr>
              <w:pStyle w:val="Standard"/>
              <w:spacing w:line="32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ED2C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6810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115.7.1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115.7.31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CE56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6646" w14:textId="77777777" w:rsidR="00B03D23" w:rsidRDefault="00B03D23">
            <w:pPr>
              <w:pStyle w:val="Standard"/>
              <w:numPr>
                <w:ilvl w:val="0"/>
                <w:numId w:val="7"/>
              </w:num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7723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6AEF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B03D23" w14:paraId="30289C13" w14:textId="77777777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0B41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蓮華池研究中心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CA2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楊建宏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22C2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2247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115.7.1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115.7.31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C14D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蓮華池研究中心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9A10" w14:textId="77777777" w:rsidR="00B03D23" w:rsidRDefault="00000000">
            <w:pPr>
              <w:pStyle w:val="Standard"/>
              <w:numPr>
                <w:ilvl w:val="0"/>
                <w:numId w:val="8"/>
              </w:num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植物辨識。</w:t>
            </w:r>
          </w:p>
          <w:p w14:paraId="577E31A7" w14:textId="77777777" w:rsidR="00B03D23" w:rsidRDefault="00000000">
            <w:pPr>
              <w:pStyle w:val="Standard"/>
              <w:numPr>
                <w:ilvl w:val="0"/>
                <w:numId w:val="8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森林樣區野外調查。</w:t>
            </w:r>
          </w:p>
          <w:p w14:paraId="1F43A558" w14:textId="77777777" w:rsidR="00B03D23" w:rsidRDefault="00000000">
            <w:pPr>
              <w:pStyle w:val="Standard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備註：</w:t>
            </w:r>
          </w:p>
          <w:p w14:paraId="012AD400" w14:textId="77777777" w:rsidR="00B03D23" w:rsidRDefault="00000000">
            <w:pPr>
              <w:pStyle w:val="Standard"/>
              <w:spacing w:line="240" w:lineRule="exact"/>
              <w:jc w:val="both"/>
            </w:pPr>
            <w:r>
              <w:rPr>
                <w:rFonts w:eastAsia="標楷體"/>
                <w:sz w:val="20"/>
                <w:szCs w:val="20"/>
              </w:rPr>
              <w:t>本實習需於野外作業，</w:t>
            </w:r>
            <w:r>
              <w:rPr>
                <w:rFonts w:eastAsia="標楷體"/>
                <w:color w:val="C00000"/>
                <w:sz w:val="20"/>
                <w:szCs w:val="20"/>
              </w:rPr>
              <w:t>請妥善評估自身體力</w:t>
            </w:r>
            <w:r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ABDC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090B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B03D23" w14:paraId="6F84FE8B" w14:textId="77777777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79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5DC5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1260" w14:textId="77777777" w:rsidR="00B03D23" w:rsidRDefault="00B03D23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D579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72AD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115.8.1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115.8.31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2A05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CD1F" w14:textId="77777777" w:rsidR="00B03D23" w:rsidRDefault="00B03D23">
            <w:pPr>
              <w:pStyle w:val="Standard"/>
              <w:numPr>
                <w:ilvl w:val="0"/>
                <w:numId w:val="8"/>
              </w:num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E6CC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CCFE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B03D23" w14:paraId="76952217" w14:textId="77777777">
        <w:tblPrEx>
          <w:tblCellMar>
            <w:top w:w="0" w:type="dxa"/>
            <w:bottom w:w="0" w:type="dxa"/>
          </w:tblCellMar>
        </w:tblPrEx>
        <w:trPr>
          <w:trHeight w:val="2274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0544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福山研究中心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FBC3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許正德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3D90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6900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115.7.1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115.7.31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D481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福山試驗林及其他有關樹木物候調查相關地區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38D8" w14:textId="77777777" w:rsidR="00B03D23" w:rsidRDefault="00000000">
            <w:pPr>
              <w:pStyle w:val="Standard"/>
              <w:numPr>
                <w:ilvl w:val="0"/>
                <w:numId w:val="9"/>
              </w:numPr>
              <w:spacing w:line="240" w:lineRule="exact"/>
              <w:ind w:left="187" w:hanging="18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植物園園區培植圖資更新管理。</w:t>
            </w:r>
          </w:p>
          <w:p w14:paraId="6B73AA75" w14:textId="77777777" w:rsidR="00B03D23" w:rsidRDefault="00000000">
            <w:pPr>
              <w:pStyle w:val="Standard"/>
              <w:numPr>
                <w:ilvl w:val="0"/>
                <w:numId w:val="9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物候調查及資料分析應用。</w:t>
            </w:r>
          </w:p>
          <w:p w14:paraId="4F5F2B3C" w14:textId="77777777" w:rsidR="00B03D23" w:rsidRDefault="00000000">
            <w:pPr>
              <w:pStyle w:val="Standard"/>
              <w:numPr>
                <w:ilvl w:val="0"/>
                <w:numId w:val="9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園區及鄰近地區蘭科植物調查。</w:t>
            </w:r>
          </w:p>
          <w:p w14:paraId="110A89D2" w14:textId="77777777" w:rsidR="00B03D23" w:rsidRDefault="00000000">
            <w:pPr>
              <w:pStyle w:val="Standard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備註：</w:t>
            </w:r>
          </w:p>
          <w:p w14:paraId="5C55FBC7" w14:textId="77777777" w:rsidR="00B03D23" w:rsidRDefault="00000000">
            <w:pPr>
              <w:pStyle w:val="Standard"/>
              <w:numPr>
                <w:ilvl w:val="0"/>
                <w:numId w:val="10"/>
              </w:numPr>
              <w:spacing w:line="240" w:lineRule="exact"/>
              <w:ind w:left="227" w:hanging="227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實習地點位處山區交通不便，可視情況協助交通，自備交通工具為佳。</w:t>
            </w:r>
          </w:p>
          <w:p w14:paraId="69A8EDDD" w14:textId="77777777" w:rsidR="00B03D23" w:rsidRDefault="00000000">
            <w:pPr>
              <w:pStyle w:val="Standard"/>
              <w:numPr>
                <w:ilvl w:val="0"/>
                <w:numId w:val="10"/>
              </w:numPr>
              <w:spacing w:line="240" w:lineRule="exact"/>
              <w:ind w:left="227" w:hanging="227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具備公園綠地或野外調查經驗為佳。</w:t>
            </w:r>
          </w:p>
          <w:p w14:paraId="10BA18B2" w14:textId="77777777" w:rsidR="00B03D23" w:rsidRDefault="00000000">
            <w:pPr>
              <w:pStyle w:val="Standard"/>
              <w:numPr>
                <w:ilvl w:val="0"/>
                <w:numId w:val="10"/>
              </w:numPr>
              <w:spacing w:line="240" w:lineRule="exact"/>
              <w:ind w:left="227" w:hanging="227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建議熟悉公民科學資料平台或具有</w:t>
            </w:r>
            <w:r>
              <w:rPr>
                <w:rFonts w:eastAsia="標楷體"/>
                <w:sz w:val="20"/>
                <w:szCs w:val="20"/>
              </w:rPr>
              <w:t>GIS</w:t>
            </w:r>
            <w:r>
              <w:rPr>
                <w:rFonts w:eastAsia="標楷體"/>
                <w:sz w:val="20"/>
                <w:szCs w:val="20"/>
              </w:rPr>
              <w:t>基礎。</w:t>
            </w:r>
          </w:p>
          <w:p w14:paraId="4E521D3C" w14:textId="77777777" w:rsidR="00B03D23" w:rsidRDefault="00000000">
            <w:pPr>
              <w:pStyle w:val="Standard"/>
              <w:numPr>
                <w:ilvl w:val="0"/>
                <w:numId w:val="10"/>
              </w:numPr>
              <w:spacing w:line="240" w:lineRule="exact"/>
              <w:ind w:left="227" w:hanging="227"/>
            </w:pPr>
            <w:r>
              <w:rPr>
                <w:rFonts w:eastAsia="標楷體"/>
                <w:color w:val="C00000"/>
                <w:sz w:val="20"/>
                <w:szCs w:val="20"/>
              </w:rPr>
              <w:t>有意申請者請先來信聯繫：</w:t>
            </w:r>
            <w:r>
              <w:rPr>
                <w:rFonts w:eastAsia="標楷體"/>
                <w:color w:val="C00000"/>
                <w:sz w:val="20"/>
                <w:szCs w:val="20"/>
              </w:rPr>
              <w:t>cthfs@tfri.gov.tw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65F5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35B4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B03D23" w14:paraId="13090B8B" w14:textId="77777777">
        <w:tblPrEx>
          <w:tblCellMar>
            <w:top w:w="0" w:type="dxa"/>
            <w:bottom w:w="0" w:type="dxa"/>
          </w:tblCellMar>
        </w:tblPrEx>
        <w:trPr>
          <w:trHeight w:val="2275"/>
          <w:jc w:val="center"/>
        </w:trPr>
        <w:tc>
          <w:tcPr>
            <w:tcW w:w="790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B52E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840B" w14:textId="77777777" w:rsidR="00B03D23" w:rsidRDefault="00B03D23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8E22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9D2B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115.8.1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115.8.31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6D56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599A" w14:textId="77777777" w:rsidR="00B03D23" w:rsidRDefault="00B03D23">
            <w:pPr>
              <w:pStyle w:val="Standard"/>
              <w:numPr>
                <w:ilvl w:val="0"/>
                <w:numId w:val="9"/>
              </w:numPr>
              <w:spacing w:line="240" w:lineRule="exact"/>
              <w:ind w:left="187" w:hanging="187"/>
              <w:jc w:val="both"/>
              <w:rPr>
                <w:rFonts w:eastAsia="標楷體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4F3A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153A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B03D23" w14:paraId="6030EE8A" w14:textId="77777777">
        <w:tblPrEx>
          <w:tblCellMar>
            <w:top w:w="0" w:type="dxa"/>
            <w:bottom w:w="0" w:type="dxa"/>
          </w:tblCellMar>
        </w:tblPrEx>
        <w:trPr>
          <w:trHeight w:val="1915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32F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福山研究中心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5B0C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張俊文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C78E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7783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115.7.1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115.7.31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D035" w14:textId="77777777" w:rsidR="00B03D23" w:rsidRDefault="00000000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福山研究中心及福山試驗林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3F38" w14:textId="77777777" w:rsidR="00B03D23" w:rsidRDefault="00000000">
            <w:pPr>
              <w:pStyle w:val="Standard"/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福山植物園兩棲爬蟲調查及聲音資料分析。</w:t>
            </w:r>
          </w:p>
          <w:p w14:paraId="47932980" w14:textId="77777777" w:rsidR="00B03D23" w:rsidRDefault="00000000">
            <w:pPr>
              <w:pStyle w:val="Standard"/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備註：</w:t>
            </w:r>
          </w:p>
          <w:p w14:paraId="73ABEB63" w14:textId="77777777" w:rsidR="00B03D23" w:rsidRDefault="00000000">
            <w:pPr>
              <w:pStyle w:val="Standard"/>
              <w:numPr>
                <w:ilvl w:val="0"/>
                <w:numId w:val="11"/>
              </w:numPr>
              <w:spacing w:line="240" w:lineRule="exact"/>
              <w:ind w:left="227" w:hanging="227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實習地點位處山區交通不便，可視情況協助交通，自備交通工具為佳。</w:t>
            </w:r>
          </w:p>
          <w:p w14:paraId="257237A4" w14:textId="77777777" w:rsidR="00B03D23" w:rsidRDefault="00000000">
            <w:pPr>
              <w:pStyle w:val="Standard"/>
              <w:numPr>
                <w:ilvl w:val="0"/>
                <w:numId w:val="11"/>
              </w:numPr>
              <w:spacing w:line="240" w:lineRule="exact"/>
              <w:ind w:left="227" w:hanging="227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聲景資料分析需自備耳機。</w:t>
            </w:r>
          </w:p>
          <w:p w14:paraId="29CD6007" w14:textId="77777777" w:rsidR="00B03D23" w:rsidRDefault="00000000">
            <w:pPr>
              <w:pStyle w:val="Standard"/>
              <w:numPr>
                <w:ilvl w:val="0"/>
                <w:numId w:val="11"/>
              </w:numPr>
              <w:spacing w:line="240" w:lineRule="exact"/>
              <w:ind w:left="227" w:hanging="227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需自備頭燈、雨鞋，並可接受夜間野外調查。</w:t>
            </w:r>
          </w:p>
          <w:p w14:paraId="46E9B107" w14:textId="77777777" w:rsidR="00B03D23" w:rsidRDefault="00000000">
            <w:pPr>
              <w:pStyle w:val="Standard"/>
              <w:numPr>
                <w:ilvl w:val="0"/>
                <w:numId w:val="10"/>
              </w:numPr>
              <w:spacing w:line="240" w:lineRule="exact"/>
              <w:ind w:left="227" w:hanging="227"/>
              <w:rPr>
                <w:rFonts w:eastAsia="標楷體"/>
                <w:color w:val="C00000"/>
                <w:sz w:val="20"/>
                <w:szCs w:val="20"/>
              </w:rPr>
            </w:pPr>
            <w:r>
              <w:rPr>
                <w:rFonts w:eastAsia="標楷體"/>
                <w:color w:val="C00000"/>
                <w:sz w:val="20"/>
                <w:szCs w:val="20"/>
              </w:rPr>
              <w:t>有意申請者請先來信聯繫：</w:t>
            </w:r>
          </w:p>
          <w:p w14:paraId="0E393422" w14:textId="77777777" w:rsidR="00B03D23" w:rsidRDefault="00000000">
            <w:pPr>
              <w:pStyle w:val="Standard"/>
              <w:spacing w:line="240" w:lineRule="exact"/>
              <w:ind w:left="227"/>
            </w:pPr>
            <w:r>
              <w:rPr>
                <w:rFonts w:eastAsia="標楷體"/>
                <w:color w:val="C00000"/>
                <w:sz w:val="20"/>
                <w:szCs w:val="20"/>
              </w:rPr>
              <w:t>chunwen@tfri.gov.tw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C6FB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61BA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B03D23" w14:paraId="4CBD703B" w14:textId="77777777">
        <w:tblPrEx>
          <w:tblCellMar>
            <w:top w:w="0" w:type="dxa"/>
            <w:bottom w:w="0" w:type="dxa"/>
          </w:tblCellMar>
        </w:tblPrEx>
        <w:trPr>
          <w:trHeight w:val="1915"/>
          <w:jc w:val="center"/>
        </w:trPr>
        <w:tc>
          <w:tcPr>
            <w:tcW w:w="790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1965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1BCC" w14:textId="77777777" w:rsidR="00B03D23" w:rsidRDefault="00B03D23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2E5D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63AC" w14:textId="77777777" w:rsidR="00B03D23" w:rsidRDefault="00000000">
            <w:pPr>
              <w:pStyle w:val="Standard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115.8.1</w:t>
            </w:r>
            <w:r>
              <w:rPr>
                <w:rFonts w:eastAsia="標楷體"/>
                <w:sz w:val="20"/>
                <w:szCs w:val="20"/>
              </w:rPr>
              <w:br/>
            </w:r>
            <w:r>
              <w:rPr>
                <w:rFonts w:eastAsia="標楷體"/>
                <w:sz w:val="20"/>
                <w:szCs w:val="20"/>
              </w:rPr>
              <w:t>至</w:t>
            </w:r>
            <w:r>
              <w:rPr>
                <w:rFonts w:eastAsia="標楷體"/>
                <w:sz w:val="20"/>
                <w:szCs w:val="20"/>
              </w:rPr>
              <w:t>115.8.31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BF09" w14:textId="77777777" w:rsidR="00B03D23" w:rsidRDefault="00B03D23">
            <w:pPr>
              <w:pStyle w:val="Standard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985C" w14:textId="77777777" w:rsidR="00B03D23" w:rsidRDefault="00B03D23">
            <w:pPr>
              <w:pStyle w:val="Standard"/>
              <w:numPr>
                <w:ilvl w:val="0"/>
                <w:numId w:val="12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double" w:sz="12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BDF8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7D95" w14:textId="77777777" w:rsidR="00B03D23" w:rsidRDefault="00B03D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</w:tbl>
    <w:p w14:paraId="1A875CA1" w14:textId="77777777" w:rsidR="00B03D23" w:rsidRDefault="00000000">
      <w:pPr>
        <w:pStyle w:val="Standard"/>
        <w:snapToGrid w:val="0"/>
        <w:spacing w:before="72" w:line="200" w:lineRule="atLeast"/>
        <w:ind w:right="-199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※各校報名人員將由本所彙整後，由相關單位依需求條件參照總名額逕行遴選。</w:t>
      </w:r>
    </w:p>
    <w:p w14:paraId="55F9541E" w14:textId="77777777" w:rsidR="00B03D23" w:rsidRDefault="00000000">
      <w:pPr>
        <w:pStyle w:val="Standard"/>
        <w:snapToGrid w:val="0"/>
        <w:spacing w:line="200" w:lineRule="atLeast"/>
      </w:pPr>
      <w:r>
        <w:rPr>
          <w:rFonts w:ascii="標楷體" w:eastAsia="標楷體" w:hAnsi="標楷體" w:cs="標楷體"/>
          <w:sz w:val="28"/>
          <w:szCs w:val="28"/>
        </w:rPr>
        <w:t>※實習期間，</w:t>
      </w:r>
      <w:r>
        <w:rPr>
          <w:rFonts w:ascii="標楷體" w:eastAsia="標楷體" w:hAnsi="標楷體" w:cs="標楷體"/>
          <w:color w:val="FF0000"/>
          <w:sz w:val="28"/>
          <w:szCs w:val="28"/>
        </w:rPr>
        <w:t>學生保險、膳宿、交通工具等由校方自行辦理。</w:t>
      </w:r>
    </w:p>
    <w:p w14:paraId="591CF59D" w14:textId="77777777" w:rsidR="00B03D23" w:rsidRDefault="00000000">
      <w:pPr>
        <w:pStyle w:val="Standard"/>
        <w:snapToGrid w:val="0"/>
        <w:spacing w:line="2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※每位學生以報名壹位指導員為限，並請提供個人簡歷。</w:t>
      </w:r>
    </w:p>
    <w:p w14:paraId="47076565" w14:textId="77777777" w:rsidR="00B03D23" w:rsidRDefault="00000000">
      <w:pPr>
        <w:pStyle w:val="Standard"/>
        <w:snapToGrid w:val="0"/>
        <w:spacing w:line="20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※本所業有訂定各項實習表單，如有其他表單需求請自備。</w:t>
      </w:r>
    </w:p>
    <w:p w14:paraId="01C9B9F9" w14:textId="77777777" w:rsidR="00B03D23" w:rsidRDefault="00000000">
      <w:pPr>
        <w:pStyle w:val="Standard"/>
        <w:snapToGrid w:val="0"/>
        <w:spacing w:line="200" w:lineRule="atLeast"/>
      </w:pPr>
      <w:r>
        <w:rPr>
          <w:rFonts w:ascii="標楷體" w:eastAsia="標楷體" w:hAnsi="標楷體" w:cs="標楷體"/>
          <w:sz w:val="28"/>
          <w:szCs w:val="28"/>
        </w:rPr>
        <w:t>※如有實習相關疑問，請直接洽詢人事室：(02)2303-9978分機1226。</w:t>
      </w:r>
    </w:p>
    <w:sectPr w:rsidR="00B03D23">
      <w:pgSz w:w="11906" w:h="16838"/>
      <w:pgMar w:top="851" w:right="1106" w:bottom="56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40ED" w14:textId="77777777" w:rsidR="00AE46FA" w:rsidRDefault="00AE46FA">
      <w:pPr>
        <w:rPr>
          <w:rFonts w:hint="eastAsia"/>
        </w:rPr>
      </w:pPr>
      <w:r>
        <w:separator/>
      </w:r>
    </w:p>
  </w:endnote>
  <w:endnote w:type="continuationSeparator" w:id="0">
    <w:p w14:paraId="6D051758" w14:textId="77777777" w:rsidR="00AE46FA" w:rsidRDefault="00AE46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3DF3" w14:textId="77777777" w:rsidR="00AE46FA" w:rsidRDefault="00AE46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9A046A" w14:textId="77777777" w:rsidR="00AE46FA" w:rsidRDefault="00AE46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82B"/>
    <w:multiLevelType w:val="multilevel"/>
    <w:tmpl w:val="3522E56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B608B3"/>
    <w:multiLevelType w:val="multilevel"/>
    <w:tmpl w:val="D7B02788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195126"/>
    <w:multiLevelType w:val="multilevel"/>
    <w:tmpl w:val="A4A4934A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6D2591F"/>
    <w:multiLevelType w:val="multilevel"/>
    <w:tmpl w:val="7542E986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974AAC"/>
    <w:multiLevelType w:val="multilevel"/>
    <w:tmpl w:val="DF380F74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AB6818"/>
    <w:multiLevelType w:val="multilevel"/>
    <w:tmpl w:val="5B38EC4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E3F7466"/>
    <w:multiLevelType w:val="multilevel"/>
    <w:tmpl w:val="9A64616C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EEA12E7"/>
    <w:multiLevelType w:val="multilevel"/>
    <w:tmpl w:val="D868C90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9127A4"/>
    <w:multiLevelType w:val="multilevel"/>
    <w:tmpl w:val="061E2D5C"/>
    <w:styleLink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07D2B14"/>
    <w:multiLevelType w:val="multilevel"/>
    <w:tmpl w:val="C2CC8B78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color w:val="00000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F90317"/>
    <w:multiLevelType w:val="multilevel"/>
    <w:tmpl w:val="82183CC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7B373593"/>
    <w:multiLevelType w:val="multilevel"/>
    <w:tmpl w:val="EDBAAA3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86072263">
    <w:abstractNumId w:val="8"/>
  </w:num>
  <w:num w:numId="2" w16cid:durableId="2012901878">
    <w:abstractNumId w:val="10"/>
  </w:num>
  <w:num w:numId="3" w16cid:durableId="2045062007">
    <w:abstractNumId w:val="6"/>
  </w:num>
  <w:num w:numId="4" w16cid:durableId="644819912">
    <w:abstractNumId w:val="5"/>
  </w:num>
  <w:num w:numId="5" w16cid:durableId="246037651">
    <w:abstractNumId w:val="2"/>
  </w:num>
  <w:num w:numId="6" w16cid:durableId="1841657882">
    <w:abstractNumId w:val="1"/>
  </w:num>
  <w:num w:numId="7" w16cid:durableId="431899963">
    <w:abstractNumId w:val="0"/>
  </w:num>
  <w:num w:numId="8" w16cid:durableId="508103582">
    <w:abstractNumId w:val="4"/>
  </w:num>
  <w:num w:numId="9" w16cid:durableId="1870794085">
    <w:abstractNumId w:val="7"/>
  </w:num>
  <w:num w:numId="10" w16cid:durableId="2143034498">
    <w:abstractNumId w:val="9"/>
  </w:num>
  <w:num w:numId="11" w16cid:durableId="613564510">
    <w:abstractNumId w:val="3"/>
  </w:num>
  <w:num w:numId="12" w16cid:durableId="848103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3D23"/>
    <w:rsid w:val="00AA20E7"/>
    <w:rsid w:val="00AE46FA"/>
    <w:rsid w:val="00B03D23"/>
    <w:rsid w:val="00B5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6709"/>
  <w15:docId w15:val="{2EA51765-6EB1-41EA-8C21-41289FFB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Revision"/>
    <w:pPr>
      <w:widowControl/>
      <w:suppressAutoHyphens/>
    </w:pPr>
    <w:rPr>
      <w:rFonts w:ascii="Times New Roman" w:eastAsia="新細明體, PMingLiU" w:hAnsi="Times New Roman" w:cs="Times New Roman"/>
      <w:lang w:bidi="ar-SA"/>
    </w:rPr>
  </w:style>
  <w:style w:type="paragraph" w:styleId="aa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widowControl/>
      <w:textAlignment w:val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">
    <w:name w:val="表格內文2"/>
    <w:pPr>
      <w:widowControl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styleId="ad">
    <w:name w:val="annotation reference"/>
    <w:rPr>
      <w:sz w:val="18"/>
      <w:szCs w:val="18"/>
    </w:rPr>
  </w:style>
  <w:style w:type="character" w:customStyle="1" w:styleId="ae">
    <w:name w:val="註解文字 字元"/>
    <w:rPr>
      <w:kern w:val="3"/>
      <w:sz w:val="24"/>
      <w:szCs w:val="24"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paragraph" w:styleId="af1">
    <w:name w:val="List Paragraph"/>
    <w:basedOn w:val="a"/>
    <w:pPr>
      <w:ind w:left="480"/>
    </w:pPr>
    <w:rPr>
      <w:rFonts w:cs="Mangal"/>
      <w:szCs w:val="21"/>
    </w:rPr>
  </w:style>
  <w:style w:type="paragraph" w:styleId="af2">
    <w:name w:val="Note Heading"/>
    <w:basedOn w:val="a"/>
    <w:next w:val="a"/>
    <w:pPr>
      <w:jc w:val="center"/>
    </w:pPr>
    <w:rPr>
      <w:rFonts w:ascii="Times New Roman" w:eastAsia="標楷體" w:hAnsi="Times New Roman" w:cs="Times New Roman"/>
      <w:lang w:bidi="ar-SA"/>
    </w:rPr>
  </w:style>
  <w:style w:type="character" w:customStyle="1" w:styleId="af3">
    <w:name w:val="註釋標題 字元"/>
    <w:basedOn w:val="a0"/>
    <w:rPr>
      <w:rFonts w:ascii="Times New Roman" w:eastAsia="標楷體" w:hAnsi="Times New Roman" w:cs="Times New Roman"/>
      <w:lang w:bidi="ar-SA"/>
    </w:rPr>
  </w:style>
  <w:style w:type="paragraph" w:styleId="af4">
    <w:name w:val="Closing"/>
    <w:basedOn w:val="a"/>
    <w:pPr>
      <w:ind w:left="100"/>
    </w:pPr>
    <w:rPr>
      <w:rFonts w:ascii="Times New Roman" w:eastAsia="標楷體" w:hAnsi="Times New Roman" w:cs="Times New Roman"/>
      <w:lang w:bidi="ar-SA"/>
    </w:rPr>
  </w:style>
  <w:style w:type="character" w:customStyle="1" w:styleId="af5">
    <w:name w:val="結語 字元"/>
    <w:basedOn w:val="a0"/>
    <w:rPr>
      <w:rFonts w:ascii="Times New Roman" w:eastAsia="標楷體" w:hAnsi="Times New Roman" w:cs="Times New Roman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黃郁苓</dc:creator>
  <cp:lastModifiedBy>吳姵儀</cp:lastModifiedBy>
  <cp:revision>2</cp:revision>
  <dcterms:created xsi:type="dcterms:W3CDTF">2026-04-21T01:48:00Z</dcterms:created>
  <dcterms:modified xsi:type="dcterms:W3CDTF">2026-04-21T01:48:00Z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