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napToGrid w:val="false"/>
        <w:rPr>
          <w:rFonts w:ascii="Verdana" w:hAnsi="Verdana"/>
          <w:bCs/>
          <w:spacing w:val="4"/>
          <w:lang w:val="en"/>
        </w:rPr>
      </w:pPr>
      <w:r>
        <w:rPr>
          <w:rFonts w:ascii="Verdana" w:hAnsi="Verdana"/>
          <w:bCs/>
          <w:spacing w:val="4"/>
        </w:rPr>
        <w:t>ICOB, Stephan Q. Schneider</w:t>
      </w:r>
    </w:p>
    <w:tbl>
      <w:tblPr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noVBand="1" w:val="04a0" w:noHBand="0" w:lastColumn="0" w:firstColumn="1" w:lastRow="0" w:firstRow="1"/>
      </w:tblPr>
      <w:tblGrid>
        <w:gridCol w:w="1625"/>
        <w:gridCol w:w="8958"/>
      </w:tblGrid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職務名稱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研究助理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微軟正黑體" w:hAnsi="微軟正黑體" w:eastAsia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 xml:space="preserve">工作內容 </w:t>
            </w:r>
          </w:p>
          <w:p>
            <w:pPr>
              <w:pStyle w:val="Normal"/>
              <w:widowControl/>
              <w:snapToGrid w:val="false"/>
              <w:rPr>
                <w:rFonts w:ascii="微軟正黑體" w:hAnsi="微軟正黑體" w:eastAsia="微軟正黑體" w:cs="Arial"/>
                <w:color w:val="000000"/>
                <w:kern w:val="0"/>
                <w:szCs w:val="24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微軟正黑體" w:hAnsi="微軟正黑體" w:eastAsia="微軟正黑體" w:cs="Arial"/>
                <w:color w:val="000000"/>
                <w:kern w:val="0"/>
                <w:szCs w:val="24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研究項目為與動物發育生物學有關。具體職責將驗室管理任務分為特定實驗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(70%)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和行政工作及動物照護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(30%)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。這些實驗將包括使用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DNA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，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RNA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和蛋白質的分子生物學技術（例如基因表達分析和免疫組織化學），以及一些生物信息學工具和數據庫的使用。該職位的實驗室管理方面將包括設備和用品的訂購和庫存，監控實驗室安全以及海洋環節動物的護理和維護。</w:t>
            </w:r>
          </w:p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1"/>
                <w:szCs w:val="21"/>
              </w:rPr>
            </w:pPr>
            <w:r>
              <w:rPr>
                <w:rFonts w:eastAsia="新細明體" w:cs="Arial" w:ascii="Arial" w:hAnsi="Arial"/>
                <w:color w:val="000000"/>
                <w:kern w:val="0"/>
                <w:sz w:val="21"/>
                <w:szCs w:val="21"/>
              </w:rPr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應徵資格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HTMLPreformatted"/>
              <w:rPr>
                <w:rFonts w:ascii="inherit" w:hAnsi="inherit" w:eastAsia="微軟正黑體" w:cs="Arial"/>
                <w:color w:val="212121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szCs w:val="24"/>
                <w:lang w:eastAsia="zh-CN"/>
              </w:rPr>
              <w:t>申請人應具有最近具有研究經驗的碩士或學士學位。</w:t>
            </w:r>
          </w:p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最好具有分子生物學，遺傳學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/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基因體學或細胞生物學的經驗。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br/>
            </w:r>
          </w:p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發育生物學和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/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或海洋畜牧業的經驗將是一個加分，但不是必需的。</w:t>
            </w:r>
          </w:p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</w:r>
          </w:p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需要好的雙語溝通技巧（英文，中文）</w:t>
            </w:r>
            <w:bookmarkStart w:id="2" w:name="__DdeLink__1144_361631966"/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。</w:t>
            </w:r>
            <w:bookmarkEnd w:id="2"/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待遇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HTMLPreformatted"/>
              <w:rPr/>
            </w:pP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學士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 xml:space="preserve">: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NT$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34,356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元 –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3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6,316</w:t>
            </w:r>
            <w:bookmarkStart w:id="3" w:name="__DdeLink__8793_2753129811"/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元</w:t>
            </w:r>
            <w:bookmarkEnd w:id="3"/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 xml:space="preserve">; 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碩士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 xml:space="preserve">: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NT$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40,245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元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- 42,541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元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參考網站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http://icob.sinica.edu.tw/Faculty/faculty_lab?id=f75cf918cb77468594be0c90459e802d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1"/>
                <w:szCs w:val="21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Dr. Stephan Q. Schneider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11529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台北市南港區研究院路二段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128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號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1"/>
                <w:szCs w:val="21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02-2789-9512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1"/>
                <w:szCs w:val="21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sqschneider@gate.sinica.edu.tw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 xml:space="preserve">應備文件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 xml:space="preserve">1. 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請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e-mail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履歷和描述你對此職務的經驗和興趣以及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1-2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位推薦人的姓名和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e-mail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 xml:space="preserve">地址。   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br/>
              <w:t xml:space="preserve">2. 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應徵資料請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e-mail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至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Stephan Schneider (sqschneider@gate.sinica.edu.tw)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。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br/>
              <w:t xml:space="preserve">3. 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應徵資料請以英文書寫。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br/>
              <w:t xml:space="preserve">4. </w:t>
            </w:r>
            <w:r>
              <w:rPr>
                <w:rFonts w:ascii="inherit" w:hAnsi="inherit" w:cs="Arial" w:eastAsia="微軟正黑體"/>
                <w:color w:val="212121"/>
                <w:kern w:val="0"/>
                <w:sz w:val="20"/>
                <w:szCs w:val="24"/>
                <w:lang w:eastAsia="zh-CN"/>
              </w:rPr>
              <w:t>資格符合者會進一步聯絡並安排面試。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 xml:space="preserve">刊登日期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202</w:t>
            </w: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</w:rPr>
              <w:t>2-03-01</w:t>
            </w:r>
          </w:p>
        </w:tc>
      </w:tr>
      <w:tr>
        <w:trPr/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微軟正黑體" w:hAnsi="微軟正黑體" w:cs="Arial" w:eastAsia="微軟正黑體"/>
                <w:color w:val="000000"/>
                <w:kern w:val="0"/>
                <w:szCs w:val="24"/>
              </w:rPr>
              <w:t xml:space="preserve">截止日期 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inherit" w:hAnsi="inherit" w:eastAsia="微軟正黑體" w:cs="Arial"/>
                <w:color w:val="212121"/>
                <w:kern w:val="0"/>
                <w:sz w:val="20"/>
                <w:szCs w:val="24"/>
                <w:lang w:eastAsia="zh-CN"/>
              </w:rPr>
            </w:pPr>
            <w:r>
              <w:rPr>
                <w:rFonts w:eastAsia="微軟正黑體" w:cs="Arial" w:ascii="inherit" w:hAnsi="inherit"/>
                <w:color w:val="212121"/>
                <w:kern w:val="0"/>
                <w:sz w:val="20"/>
                <w:szCs w:val="24"/>
                <w:lang w:eastAsia="zh-CN"/>
              </w:rPr>
              <w:t>2022-06-30</w:t>
            </w:r>
          </w:p>
        </w:tc>
      </w:tr>
    </w:tbl>
    <w:p>
      <w:pPr>
        <w:pStyle w:val="NormalWeb"/>
        <w:shd w:val="clear" w:color="auto" w:fill="FFFFFF"/>
        <w:snapToGrid w:val="false"/>
        <w:spacing w:before="240" w:after="240"/>
        <w:rPr/>
      </w:pPr>
      <w:r>
        <w:rPr/>
      </w:r>
    </w:p>
    <w:sectPr>
      <w:type w:val="nextPage"/>
      <w:pgSz w:w="11906" w:h="16838"/>
      <w:pgMar w:left="1797" w:right="1797" w:header="0" w:top="567" w:footer="0" w:bottom="39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新細明體">
    <w:charset w:val="01"/>
    <w:family w:val="roman"/>
    <w:pitch w:val="variable"/>
  </w:font>
  <w:font w:name="Verdana">
    <w:charset w:val="01"/>
    <w:family w:val="roman"/>
    <w:pitch w:val="variable"/>
  </w:font>
  <w:font w:name="微軟正黑體">
    <w:charset w:val="01"/>
    <w:family w:val="roman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47347f"/>
    <w:rPr>
      <w:strike w:val="false"/>
      <w:dstrike w:val="false"/>
      <w:color w:val="000000"/>
      <w:u w:val="none"/>
      <w:effect w:val="none"/>
    </w:rPr>
  </w:style>
  <w:style w:type="character" w:styleId="Datedisplaysingle" w:customStyle="1">
    <w:name w:val="date-display-single"/>
    <w:basedOn w:val="DefaultParagraphFont"/>
    <w:qFormat/>
    <w:rsid w:val="0047347f"/>
    <w:rPr/>
  </w:style>
  <w:style w:type="character" w:styleId="Style14" w:customStyle="1">
    <w:name w:val="註解方塊文字 字元"/>
    <w:basedOn w:val="DefaultParagraphFont"/>
    <w:link w:val="a4"/>
    <w:uiPriority w:val="99"/>
    <w:semiHidden/>
    <w:qFormat/>
    <w:rsid w:val="0048676e"/>
    <w:rPr>
      <w:rFonts w:ascii="Times New Roman" w:hAnsi="Times New Roman" w:cs="Times New Roman"/>
      <w:sz w:val="18"/>
      <w:szCs w:val="18"/>
    </w:rPr>
  </w:style>
  <w:style w:type="character" w:styleId="HTML" w:customStyle="1">
    <w:name w:val="HTML 預設格式 字元"/>
    <w:basedOn w:val="DefaultParagraphFont"/>
    <w:link w:val="HTML0"/>
    <w:uiPriority w:val="99"/>
    <w:qFormat/>
    <w:rsid w:val="003d3f6b"/>
    <w:rPr>
      <w:rFonts w:ascii="Courier" w:hAnsi="Courier" w:cs="Courier"/>
      <w:kern w:val="0"/>
      <w:sz w:val="20"/>
      <w:szCs w:val="20"/>
      <w:lang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NormalWeb">
    <w:name w:val="Normal (Web)"/>
    <w:basedOn w:val="Normal"/>
    <w:uiPriority w:val="99"/>
    <w:unhideWhenUsed/>
    <w:qFormat/>
    <w:rsid w:val="0047347f"/>
    <w:pPr>
      <w:widowControl/>
      <w:spacing w:before="240" w:after="240"/>
    </w:pPr>
    <w:rPr>
      <w:rFonts w:ascii="新細明體" w:hAnsi="新細明體" w:eastAsia="新細明體" w:cs="新細明體"/>
      <w:kern w:val="0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qFormat/>
    <w:rsid w:val="0048676e"/>
    <w:pPr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3d3f6b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kern w:val="0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LibreOffice/6.0.7.3$Linux_X86_64 LibreOffice_project/00m0$Build-3</Application>
  <Pages>1</Pages>
  <Words>423</Words>
  <Characters>708</Characters>
  <CharactersWithSpaces>741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2019-06-14T00:48:00Z</dcterms:created>
  <dc:creator>charity</dc:creator>
  <dc:description/>
  <dc:language>en-US</dc:language>
  <cp:lastModifiedBy/>
  <cp:lastPrinted>2021-02-24T10:44:00Z</cp:lastPrinted>
  <dcterms:modified xsi:type="dcterms:W3CDTF">2022-03-02T16:07:32Z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