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4" w:rsidRDefault="007C3BE4" w:rsidP="007C3BE4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7C3BE4" w:rsidTr="007C3B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7C3BE4" w:rsidRDefault="007C3BE4" w:rsidP="007C3BE4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7C3BE4" w:rsidTr="007C3B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7C3BE4" w:rsidRDefault="007C3BE4" w:rsidP="007C3BE4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7C3BE4" w:rsidRDefault="007C3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7C3BE4" w:rsidTr="007C3B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7C3BE4" w:rsidRDefault="007C3BE4" w:rsidP="007C3BE4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7C3BE4" w:rsidTr="007C3B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7C3BE4" w:rsidRDefault="007C3BE4" w:rsidP="007C3BE4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7C3BE4" w:rsidRDefault="007C3BE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國立臺北大學　函</w:t>
      </w:r>
    </w:p>
    <w:p w:rsidR="007C3BE4" w:rsidRDefault="007C3BE4" w:rsidP="007C3BE4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 xml:space="preserve">23741 </w:t>
      </w:r>
      <w:r>
        <w:rPr>
          <w:rFonts w:hint="eastAsia"/>
        </w:rPr>
        <w:t>新北市三峽區大學路</w:t>
      </w:r>
      <w:r>
        <w:rPr>
          <w:rFonts w:hint="eastAsia"/>
        </w:rPr>
        <w:t>151</w:t>
      </w:r>
      <w:r>
        <w:rPr>
          <w:rFonts w:hint="eastAsia"/>
        </w:rPr>
        <w:t>號</w:t>
      </w:r>
    </w:p>
    <w:p w:rsidR="007C3BE4" w:rsidRDefault="007C3BE4" w:rsidP="007C3BE4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人：沈玉菁</w:t>
      </w:r>
    </w:p>
    <w:p w:rsidR="007C3BE4" w:rsidRDefault="007C3BE4" w:rsidP="007C3BE4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02-8674111#67700</w:t>
      </w:r>
    </w:p>
    <w:p w:rsidR="007C3BE4" w:rsidRDefault="007C3BE4" w:rsidP="007C3BE4">
      <w:pPr>
        <w:pStyle w:val="a7"/>
        <w:rPr>
          <w:rFonts w:hint="eastAsia"/>
        </w:rPr>
      </w:pPr>
      <w:bookmarkStart w:id="0" w:name="Zone"/>
      <w:bookmarkEnd w:id="0"/>
    </w:p>
    <w:p w:rsidR="007C3BE4" w:rsidRDefault="007C3BE4" w:rsidP="007C3BE4">
      <w:pPr>
        <w:pStyle w:val="a7"/>
        <w:rPr>
          <w:rFonts w:hint="eastAsia"/>
        </w:rPr>
      </w:pPr>
      <w:bookmarkStart w:id="1" w:name="Addr"/>
      <w:bookmarkEnd w:id="1"/>
    </w:p>
    <w:p w:rsidR="007C3BE4" w:rsidRDefault="007C3BE4" w:rsidP="007C3BE4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</w:t>
      </w:r>
    </w:p>
    <w:p w:rsidR="007C3BE4" w:rsidRDefault="007C3BE4" w:rsidP="007C3BE4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7C3BE4" w:rsidRDefault="007C3BE4" w:rsidP="007C3BE4">
      <w:pPr>
        <w:pStyle w:val="a7"/>
        <w:rPr>
          <w:rFonts w:hint="eastAsia"/>
        </w:rPr>
      </w:pPr>
      <w:r>
        <w:rPr>
          <w:rFonts w:hint="eastAsia"/>
        </w:rPr>
        <w:t>發文字號：北大教字第</w:t>
      </w:r>
      <w:r>
        <w:rPr>
          <w:rFonts w:hint="eastAsia"/>
        </w:rPr>
        <w:t>1072100020</w:t>
      </w:r>
      <w:r>
        <w:rPr>
          <w:rFonts w:hint="eastAsia"/>
        </w:rPr>
        <w:t>號</w:t>
      </w:r>
    </w:p>
    <w:p w:rsidR="007C3BE4" w:rsidRDefault="007C3BE4" w:rsidP="007C3BE4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7C3BE4" w:rsidRDefault="007C3BE4" w:rsidP="007C3BE4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7C3BE4" w:rsidRDefault="007C3BE4" w:rsidP="007C3BE4">
      <w:pPr>
        <w:pStyle w:val="a7"/>
        <w:rPr>
          <w:rFonts w:hint="eastAsia"/>
        </w:rPr>
      </w:pPr>
      <w:r>
        <w:rPr>
          <w:rFonts w:hint="eastAsia"/>
        </w:rPr>
        <w:t>附件：招生說明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( fd91a190f0f4801bd9bcb9c00c232fa6_A095G0000Q107210002000-1.pdf</w:t>
      </w:r>
      <w:r>
        <w:rPr>
          <w:rFonts w:hint="eastAsia"/>
        </w:rPr>
        <w:t>、</w:t>
      </w:r>
      <w:r>
        <w:rPr>
          <w:rFonts w:hint="eastAsia"/>
        </w:rPr>
        <w:t>fd91a190f0f4801bd9bcb9c00c232fa6_A095G0000Q107210002000-2.pdf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7C3BE4" w:rsidRDefault="007C3BE4" w:rsidP="007C3BE4">
      <w:pPr>
        <w:pStyle w:val="a7"/>
        <w:rPr>
          <w:rFonts w:hint="eastAsia"/>
        </w:rPr>
      </w:pPr>
    </w:p>
    <w:p w:rsidR="007C3BE4" w:rsidRDefault="007C3BE4" w:rsidP="007C3BE4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3" w:name="_GoBack"/>
      <w:bookmarkEnd w:id="3"/>
      <w:r>
        <w:rPr>
          <w:rFonts w:hint="eastAsia"/>
        </w:rPr>
        <w:t>檢送本校辦理「國際經貿談判人才培育跨校學分學程」之招生說明乙份，請轉知相關系所鼓勵符合資格學生修讀，並於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前上網填寫報名資料，請查照。</w:t>
      </w:r>
    </w:p>
    <w:p w:rsidR="007C3BE4" w:rsidRDefault="007C3BE4" w:rsidP="007C3BE4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一、藉由本校跨學院與實務界堅強師資陣容授課，培養國際談判專業人才。培養具有良好語言能力之國際談判人才，藉專業知識傳授、經驗分享、問題導向式模擬談判與統整演練，提升談判人才之國際競爭力，將專業知識與實務演練結合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二、「國際經貿談判人才培育跨校學分學程」，預訂於</w:t>
      </w:r>
      <w:r>
        <w:rPr>
          <w:rFonts w:hint="eastAsia"/>
        </w:rPr>
        <w:t xml:space="preserve">107 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月開始於國立臺北大學民生校區上課，規劃內容簡要說明如下：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本學分學程共</w:t>
      </w:r>
      <w:r>
        <w:rPr>
          <w:rFonts w:hint="eastAsia"/>
        </w:rPr>
        <w:t>21</w:t>
      </w:r>
      <w:r>
        <w:rPr>
          <w:rFonts w:hint="eastAsia"/>
        </w:rPr>
        <w:t>學分，必修課程</w:t>
      </w:r>
      <w:r>
        <w:rPr>
          <w:rFonts w:hint="eastAsia"/>
        </w:rPr>
        <w:t>9</w:t>
      </w:r>
      <w:r>
        <w:rPr>
          <w:rFonts w:hint="eastAsia"/>
        </w:rPr>
        <w:t>門，含基礎課程</w:t>
      </w:r>
      <w:r>
        <w:rPr>
          <w:rFonts w:hint="eastAsia"/>
        </w:rPr>
        <w:t xml:space="preserve">6 </w:t>
      </w:r>
      <w:r>
        <w:rPr>
          <w:rFonts w:hint="eastAsia"/>
        </w:rPr>
        <w:t>門、進階課程</w:t>
      </w:r>
      <w:r>
        <w:rPr>
          <w:rFonts w:hint="eastAsia"/>
        </w:rPr>
        <w:t>3</w:t>
      </w:r>
      <w:r>
        <w:rPr>
          <w:rFonts w:hint="eastAsia"/>
        </w:rPr>
        <w:t>門。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申請資格必須同時具備以下條件：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１、具中華民國國籍，就讀於教育部認可之大學，</w:t>
      </w:r>
      <w:r>
        <w:rPr>
          <w:rFonts w:hint="eastAsia"/>
        </w:rPr>
        <w:t>106</w:t>
      </w:r>
      <w:r>
        <w:rPr>
          <w:rFonts w:hint="eastAsia"/>
        </w:rPr>
        <w:t>學年</w:t>
      </w:r>
      <w:r>
        <w:rPr>
          <w:rFonts w:hint="eastAsia"/>
        </w:rPr>
        <w:lastRenderedPageBreak/>
        <w:t>度起仍在學之二年級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以上及研究生（包含碩博士生與在職專班學生）之在學學生。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２、申請人不限修讀學科，但以未來有意從事國際經貿談判、外交事務、跨國企業者優先。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３、若報名為大學一年級在學學生，且經招生錄取會議決議推薦入學者，不在此限。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具備足夠語言能力，語文檢定參考標準如下（相關語言證明參考教育部網站）：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１、由於本學程以英語教學為原則，故學員之英語程度必須符合教育部公告之「各類語言檢定證照等級對照表」中，相當於</w:t>
      </w:r>
      <w:r>
        <w:rPr>
          <w:rFonts w:hint="eastAsia"/>
        </w:rPr>
        <w:t>B1 Threshold</w:t>
      </w:r>
      <w:r>
        <w:rPr>
          <w:rFonts w:hint="eastAsia"/>
        </w:rPr>
        <w:t>至</w:t>
      </w:r>
      <w:r>
        <w:rPr>
          <w:rFonts w:hint="eastAsia"/>
        </w:rPr>
        <w:t>B2 Vantage</w:t>
      </w:r>
      <w:r>
        <w:rPr>
          <w:rFonts w:hint="eastAsia"/>
        </w:rPr>
        <w:t>之標準。若未達上述英語標準，得檢附其他證明文件，並經由招生遴審委員會推薦入學。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２、第二外語證明：本學程特別鼓勵具備法、德、日、西、阿、韓、俄、義、葡、土、東南亞語（印、泰、菲、馬來、越、緬）等第二外語語文能力之學生修讀，如能提供上述任何一項語文證明者，優先錄取。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三、上課時段：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第一階段：</w:t>
      </w:r>
      <w:r>
        <w:rPr>
          <w:rFonts w:hint="eastAsia"/>
        </w:rPr>
        <w:t>106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學期週六上課（五月起至六月底）；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第二階段：暑假週一至週五上課（七月至八月）；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四、上課地點：本校民生校區（臺北市中山區民生東路三段</w:t>
      </w:r>
      <w:r>
        <w:rPr>
          <w:rFonts w:hint="eastAsia"/>
        </w:rPr>
        <w:t>67</w:t>
      </w:r>
      <w:r>
        <w:rPr>
          <w:rFonts w:hint="eastAsia"/>
        </w:rPr>
        <w:t>號）。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五、申請程序：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前，上網填寫報名資料。報名網址：</w:t>
      </w:r>
      <w:r>
        <w:rPr>
          <w:rFonts w:hint="eastAsia"/>
        </w:rPr>
        <w:t>https://goo.gl/forms/sVAMQdIe1XO734je2</w:t>
      </w:r>
      <w:r>
        <w:rPr>
          <w:rFonts w:hint="eastAsia"/>
        </w:rPr>
        <w:t>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六、繳交保證金：獲甄選通過並確定修習本學分學程者，應先繳交保證金新臺幣參仟元整，並於全程修習完畢後退還。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lastRenderedPageBreak/>
        <w:t>七、聯絡方式：法律學院</w:t>
      </w:r>
      <w:r>
        <w:rPr>
          <w:rFonts w:hint="eastAsia"/>
        </w:rPr>
        <w:t xml:space="preserve">  </w:t>
      </w:r>
      <w:r>
        <w:rPr>
          <w:rFonts w:hint="eastAsia"/>
        </w:rPr>
        <w:t>電話：</w:t>
      </w:r>
      <w:r>
        <w:rPr>
          <w:rFonts w:hint="eastAsia"/>
        </w:rPr>
        <w:t>(02)8674-1111</w:t>
      </w:r>
      <w:r>
        <w:rPr>
          <w:rFonts w:hint="eastAsia"/>
        </w:rPr>
        <w:t>（分機</w:t>
      </w:r>
      <w:r>
        <w:rPr>
          <w:rFonts w:hint="eastAsia"/>
        </w:rPr>
        <w:t>67700</w:t>
      </w:r>
      <w:r>
        <w:rPr>
          <w:rFonts w:hint="eastAsia"/>
        </w:rPr>
        <w:t>）沈玉菁小姐。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八、網站資料：</w:t>
      </w:r>
      <w:r>
        <w:rPr>
          <w:rFonts w:hint="eastAsia"/>
        </w:rPr>
        <w:t>http://www.law.ntpu.edu.tw/?p=12046</w:t>
      </w:r>
      <w:r>
        <w:rPr>
          <w:rFonts w:hint="eastAsia"/>
        </w:rPr>
        <w:t>。</w:t>
      </w:r>
    </w:p>
    <w:p w:rsidR="007C3BE4" w:rsidRDefault="007C3BE4" w:rsidP="007C3BE4">
      <w:pPr>
        <w:pStyle w:val="afff0"/>
        <w:rPr>
          <w:rFonts w:hint="eastAsia"/>
        </w:rPr>
      </w:pPr>
      <w:r>
        <w:rPr>
          <w:rFonts w:hint="eastAsia"/>
        </w:rPr>
        <w:t>九、電子郵件信箱：</w:t>
      </w:r>
      <w:r>
        <w:rPr>
          <w:rFonts w:hint="eastAsia"/>
        </w:rPr>
        <w:t>ntpucil@gmail.com</w:t>
      </w:r>
      <w:r>
        <w:rPr>
          <w:rFonts w:hint="eastAsia"/>
        </w:rPr>
        <w:t>。</w:t>
      </w:r>
    </w:p>
    <w:p w:rsidR="007C3BE4" w:rsidRDefault="007C3BE4" w:rsidP="007C3BE4">
      <w:pPr>
        <w:pStyle w:val="afff"/>
        <w:rPr>
          <w:rFonts w:hint="eastAsia"/>
        </w:rPr>
      </w:pPr>
    </w:p>
    <w:p w:rsidR="007C3BE4" w:rsidRDefault="007C3BE4" w:rsidP="007C3BE4">
      <w:pPr>
        <w:pStyle w:val="af"/>
        <w:rPr>
          <w:rFonts w:hint="eastAsia"/>
        </w:rPr>
      </w:pPr>
      <w:r>
        <w:rPr>
          <w:rFonts w:hint="eastAsia"/>
        </w:rPr>
        <w:t>正本：公私立大專院校</w:t>
      </w:r>
    </w:p>
    <w:p w:rsidR="007C3BE4" w:rsidRDefault="007C3BE4" w:rsidP="007C3BE4">
      <w:pPr>
        <w:pStyle w:val="af"/>
        <w:rPr>
          <w:rFonts w:hint="eastAsia"/>
        </w:rPr>
      </w:pPr>
      <w:r>
        <w:rPr>
          <w:rFonts w:hint="eastAsia"/>
        </w:rPr>
        <w:t>副本：法律學院</w:t>
      </w:r>
      <w:r>
        <w:rPr>
          <w:rFonts w:hint="eastAsia"/>
        </w:rPr>
        <w:t xml:space="preserve"> </w:t>
      </w:r>
      <w:r>
        <w:rPr>
          <w:rFonts w:hint="eastAsia"/>
        </w:rPr>
        <w:t>陳春生</w:t>
      </w:r>
      <w:r>
        <w:rPr>
          <w:rFonts w:hint="eastAsia"/>
        </w:rPr>
        <w:t xml:space="preserve"> </w:t>
      </w:r>
      <w:r>
        <w:rPr>
          <w:rFonts w:hint="eastAsia"/>
        </w:rPr>
        <w:t>院長、法律學院</w:t>
      </w:r>
      <w:r>
        <w:rPr>
          <w:rFonts w:hint="eastAsia"/>
        </w:rPr>
        <w:t xml:space="preserve"> </w:t>
      </w:r>
      <w:r>
        <w:rPr>
          <w:rFonts w:hint="eastAsia"/>
        </w:rPr>
        <w:t>徐慧怡、法律學系</w:t>
      </w:r>
      <w:r>
        <w:rPr>
          <w:rFonts w:hint="eastAsia"/>
        </w:rPr>
        <w:t xml:space="preserve"> </w:t>
      </w:r>
      <w:r>
        <w:rPr>
          <w:rFonts w:hint="eastAsia"/>
        </w:rPr>
        <w:t>王震宇教師</w:t>
      </w:r>
    </w:p>
    <w:p w:rsidR="007C3BE4" w:rsidRDefault="007C3BE4" w:rsidP="007C3BE4">
      <w:pPr>
        <w:pStyle w:val="ad"/>
        <w:rPr>
          <w:rFonts w:hint="eastAsia"/>
        </w:rPr>
      </w:pPr>
    </w:p>
    <w:p w:rsidR="007C3BE4" w:rsidRDefault="007C3BE4" w:rsidP="007C3BE4">
      <w:pPr>
        <w:pStyle w:val="afff"/>
        <w:rPr>
          <w:rFonts w:hint="eastAsia"/>
        </w:rPr>
      </w:pPr>
    </w:p>
    <w:p w:rsidR="007C3BE4" w:rsidRPr="007C3BE4" w:rsidRDefault="007C3BE4" w:rsidP="007C3BE4">
      <w:pPr>
        <w:pStyle w:val="af8"/>
        <w:rPr>
          <w:rFonts w:hint="eastAsia"/>
        </w:rPr>
      </w:pPr>
    </w:p>
    <w:sectPr w:rsidR="007C3BE4" w:rsidRPr="007C3BE4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F2" w:rsidRDefault="004301F2">
      <w:r>
        <w:separator/>
      </w:r>
    </w:p>
  </w:endnote>
  <w:endnote w:type="continuationSeparator" w:id="0">
    <w:p w:rsidR="004301F2" w:rsidRDefault="004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01F2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000000" w:rsidRDefault="004301F2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01F2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7C3BE4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7C3BE4">
      <w:rPr>
        <w:rFonts w:ascii="標楷體" w:eastAsia="標楷體" w:hAnsi="標楷體"/>
        <w:noProof/>
        <w:sz w:val="24"/>
      </w:rPr>
      <w:t>三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F2" w:rsidRDefault="004301F2">
      <w:r>
        <w:separator/>
      </w:r>
    </w:p>
  </w:footnote>
  <w:footnote w:type="continuationSeparator" w:id="0">
    <w:p w:rsidR="004301F2" w:rsidRDefault="0043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3B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301F2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000000" w:rsidRDefault="004301F2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E4"/>
    <w:rsid w:val="004301F2"/>
    <w:rsid w:val="007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2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dc:description>這份文件是利用 GDMake 製作的公文。</dc:description>
  <cp:lastModifiedBy>Sorett</cp:lastModifiedBy>
  <cp:revision>1</cp:revision>
  <cp:lastPrinted>1999-08-04T03:31:00Z</cp:lastPrinted>
  <dcterms:created xsi:type="dcterms:W3CDTF">2018-03-02T05:20:00Z</dcterms:created>
  <dcterms:modified xsi:type="dcterms:W3CDTF">2018-03-02T05:22:00Z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